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</w:p>
    <w:p w:rsidR="00660CD0" w:rsidRPr="00127B6F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noProof/>
          <w:color w:val="984806" w:themeColor="accent6" w:themeShade="80"/>
          <w:sz w:val="72"/>
          <w:szCs w:val="72"/>
        </w:rPr>
      </w:pPr>
      <w:r w:rsidRPr="00127B6F">
        <w:rPr>
          <w:rFonts w:ascii="Book Antiqua" w:hAnsi="Book Antiqua" w:cs="Calibri"/>
          <w:b/>
          <w:noProof/>
          <w:color w:val="984806" w:themeColor="accent6" w:themeShade="80"/>
          <w:sz w:val="72"/>
          <w:szCs w:val="72"/>
        </w:rPr>
        <w:t>JUBILEUSZOWE</w:t>
      </w:r>
    </w:p>
    <w:p w:rsidR="00660CD0" w:rsidRPr="00127B6F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noProof/>
          <w:color w:val="984806" w:themeColor="accent6" w:themeShade="80"/>
          <w:sz w:val="72"/>
          <w:szCs w:val="72"/>
        </w:rPr>
      </w:pPr>
      <w:r w:rsidRPr="00127B6F">
        <w:rPr>
          <w:rFonts w:ascii="Book Antiqua" w:hAnsi="Book Antiqua" w:cs="Calibri"/>
          <w:b/>
          <w:noProof/>
          <w:color w:val="984806" w:themeColor="accent6" w:themeShade="80"/>
          <w:sz w:val="72"/>
          <w:szCs w:val="72"/>
        </w:rPr>
        <w:t>CIEKAWOSTKI</w:t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390650" cy="1657350"/>
            <wp:effectExtent l="19050" t="0" r="0" b="0"/>
            <wp:docPr id="1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D0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noProof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E36C0A"/>
          <w:sz w:val="32"/>
          <w:szCs w:val="32"/>
          <w:lang/>
        </w:rPr>
      </w:pPr>
      <w:r>
        <w:rPr>
          <w:rFonts w:ascii="Times New Roman" w:hAnsi="Times New Roman" w:cs="Times New Roman"/>
          <w:color w:val="E36C0A"/>
          <w:sz w:val="32"/>
          <w:szCs w:val="32"/>
          <w:lang/>
        </w:rPr>
        <w:t>ZŁOTY JUBILEUSZ</w:t>
      </w:r>
    </w:p>
    <w:p w:rsidR="00660CD0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E36C0A"/>
          <w:sz w:val="32"/>
          <w:szCs w:val="32"/>
          <w:lang/>
        </w:rPr>
      </w:pPr>
      <w:r>
        <w:rPr>
          <w:rFonts w:ascii="Times New Roman" w:hAnsi="Times New Roman" w:cs="Times New Roman"/>
          <w:color w:val="E36C0A"/>
          <w:sz w:val="32"/>
          <w:szCs w:val="32"/>
          <w:lang/>
        </w:rPr>
        <w:t>Szkoły Podstawowej nr 1 im. Władysława Łokietka w Skale</w:t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660CD0" w:rsidRPr="00447474" w:rsidRDefault="00660CD0" w:rsidP="0066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E36C0A"/>
          <w:sz w:val="56"/>
          <w:szCs w:val="56"/>
          <w:lang/>
        </w:rPr>
      </w:pPr>
      <w:r>
        <w:rPr>
          <w:rFonts w:ascii="Times New Roman" w:hAnsi="Times New Roman" w:cs="Times New Roman"/>
          <w:noProof/>
          <w:color w:val="E36C0A"/>
          <w:sz w:val="32"/>
          <w:szCs w:val="32"/>
        </w:rPr>
        <w:lastRenderedPageBreak/>
        <w:drawing>
          <wp:inline distT="0" distB="0" distL="0" distR="0">
            <wp:extent cx="1390650" cy="1657350"/>
            <wp:effectExtent l="19050" t="0" r="0" b="0"/>
            <wp:docPr id="2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E36C0A"/>
          <w:sz w:val="32"/>
          <w:szCs w:val="32"/>
          <w:lang/>
        </w:rPr>
        <w:t xml:space="preserve">            </w:t>
      </w:r>
    </w:p>
    <w:p w:rsidR="00660CD0" w:rsidRPr="00447474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/>
        </w:rPr>
      </w:pPr>
      <w:r w:rsidRPr="00447474"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/>
        </w:rPr>
        <w:t xml:space="preserve">50-lecie </w:t>
      </w:r>
    </w:p>
    <w:p w:rsidR="00660CD0" w:rsidRPr="00447474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lang/>
        </w:rPr>
      </w:pPr>
      <w:r w:rsidRPr="00447474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lang/>
        </w:rPr>
        <w:t xml:space="preserve">Szkoły Podstawowej nr 1 im. Władysława Łokietka w Skale </w:t>
      </w:r>
    </w:p>
    <w:p w:rsidR="00660CD0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660CD0" w:rsidRPr="00447474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2060"/>
          <w:sz w:val="32"/>
          <w:szCs w:val="32"/>
          <w:lang/>
        </w:rPr>
      </w:pPr>
      <w:r w:rsidRPr="00447474">
        <w:rPr>
          <w:rFonts w:ascii="Times New Roman" w:hAnsi="Times New Roman" w:cs="Times New Roman"/>
          <w:i/>
          <w:color w:val="002060"/>
          <w:sz w:val="32"/>
          <w:szCs w:val="32"/>
          <w:lang/>
        </w:rPr>
        <w:t>„ Przeszłość zachowana w pamięci, staje się częścią teraźniejszości.”</w:t>
      </w:r>
    </w:p>
    <w:p w:rsidR="00660CD0" w:rsidRPr="00447474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2060"/>
          <w:sz w:val="24"/>
          <w:szCs w:val="24"/>
          <w:lang/>
        </w:rPr>
      </w:pPr>
      <w:r w:rsidRPr="00447474">
        <w:rPr>
          <w:rFonts w:ascii="Times New Roman" w:hAnsi="Times New Roman" w:cs="Times New Roman"/>
          <w:i/>
          <w:iCs/>
          <w:color w:val="002060"/>
          <w:sz w:val="24"/>
          <w:szCs w:val="24"/>
          <w:lang/>
        </w:rPr>
        <w:t>T. Kotarbiński</w:t>
      </w:r>
    </w:p>
    <w:p w:rsidR="00660CD0" w:rsidRDefault="00660CD0" w:rsidP="00660C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14 października 2020 r. w Dniu Edukacji Narodowej na Uroczystości Ślubowania i Pasowania uczni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pierwszych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rozpoczęliśmy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Złotego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Jubileuszu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Otwarcia Jubileuszu dokonała pani Dyrektor Iwona Boroń, przybliżając zgromadzonym na uroczystości Rodzicom, Uczniom oraz Nauczycielom hasło jubileuszu oraz kr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ótki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historyczny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0CD0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trakcie wystąpienia Pani Dyrektor przekazała nam piękne przesłanie swoich myśli:</w:t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-„ Stare szkoły mają duszę. Duszę, zawartą w tradycjach i zwyczajach danej szkoły.”</w:t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I nasza Szkoła jest jedną z nich:  pielęgnuje, podtrzymuje, rozwija i zachowuje w pamięci swoje tradycje, wspominając i przekazując je młodym pokoleniom.</w:t>
      </w:r>
    </w:p>
    <w:p w:rsidR="00660CD0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743325" cy="1504950"/>
            <wp:effectExtent l="19050" t="0" r="9525" b="0"/>
            <wp:docPr id="3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„ Przeszłość zachowana w pamięci, staje się częścią teraźniejszości.”, cytat Tadeusza Kotarbińskiego, znanego polskiego filozofa, nauczyciela i pedagoga, przyjęliśmy jako myśl przewodnią Jubileuszu.</w:t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Ta myśl ma być przesłaniem dla obecnej społeczności szkolnej, a zwłaszcza naszych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wracali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pamięcią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przeszłości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wyciągali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to,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przenosili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teraźniejszości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Dlaczego…..</w:t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 to dzięki społecznej pracy i wielkiemu zaangażowaniu miejscowej ludności w budowę  oraz otwarcie szkoły mogą do niej do dzisiaj uczęszczać uczniowie oraz świętować zaszczytny jubileusz.</w:t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Wróćmy do historii.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Źr</w:t>
      </w:r>
      <w:r>
        <w:rPr>
          <w:rFonts w:ascii="Times New Roman" w:hAnsi="Times New Roman" w:cs="Times New Roman"/>
          <w:sz w:val="24"/>
          <w:szCs w:val="24"/>
          <w:lang w:val="en-US"/>
        </w:rPr>
        <w:t>ódłem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prezentowanych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pochodzące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archiwalnych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znajdują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zasobach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przekazów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emerytowanych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książki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dziejów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Trzcionki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DE5740">
        <w:rPr>
          <w:rFonts w:ascii="Times New Roman" w:hAnsi="Times New Roman" w:cs="Times New Roman"/>
          <w:sz w:val="24"/>
          <w:szCs w:val="24"/>
          <w:lang/>
        </w:rPr>
        <w:t>„… Szkolnictwo skalskie posiada bardzo starą tradycję sięgającą XIV w.  po utworzeniu Kr</w:t>
      </w:r>
      <w:proofErr w:type="spellStart"/>
      <w:r w:rsidRPr="00DE5740">
        <w:rPr>
          <w:rFonts w:ascii="Times New Roman" w:hAnsi="Times New Roman" w:cs="Times New Roman"/>
          <w:sz w:val="24"/>
          <w:szCs w:val="24"/>
          <w:lang w:val="en-US"/>
        </w:rPr>
        <w:t>ólestwa</w:t>
      </w:r>
      <w:proofErr w:type="spellEnd"/>
      <w:r w:rsidRPr="00DE5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5740">
        <w:rPr>
          <w:rFonts w:ascii="Times New Roman" w:hAnsi="Times New Roman" w:cs="Times New Roman"/>
          <w:sz w:val="24"/>
          <w:szCs w:val="24"/>
          <w:lang w:val="en-US"/>
        </w:rPr>
        <w:t>Polskiego</w:t>
      </w:r>
      <w:proofErr w:type="spellEnd"/>
      <w:r w:rsidRPr="00DE5740">
        <w:rPr>
          <w:rFonts w:ascii="Times New Roman" w:hAnsi="Times New Roman" w:cs="Times New Roman"/>
          <w:sz w:val="24"/>
          <w:szCs w:val="24"/>
          <w:lang w:val="en-US"/>
        </w:rPr>
        <w:t xml:space="preserve"> w 1815 </w:t>
      </w:r>
      <w:proofErr w:type="spellStart"/>
      <w:r w:rsidRPr="00DE5740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DE5740">
        <w:rPr>
          <w:rFonts w:ascii="Times New Roman" w:hAnsi="Times New Roman" w:cs="Times New Roman"/>
          <w:sz w:val="24"/>
          <w:szCs w:val="24"/>
          <w:lang w:val="en-US"/>
        </w:rPr>
        <w:t>….”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swojej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książce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Trzcionka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absolwent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0CD0" w:rsidRDefault="00660CD0" w:rsidP="00660C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438650" cy="1857375"/>
            <wp:effectExtent l="19050" t="0" r="0" b="0"/>
            <wp:docPr id="4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Tegoroczny jubileusz 50-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dotyczy obecnego budynku, ale historia Szkoły Podstawowej w Skale jest bardzo bogata i sięga wcześniejszych stuleci. </w:t>
      </w: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660CD0" w:rsidRDefault="00660CD0" w:rsidP="00660CD0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3C02C5" w:rsidRDefault="003C02C5"/>
    <w:sectPr w:rsidR="003C02C5" w:rsidSect="003C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CD0"/>
    <w:rsid w:val="003C02C5"/>
    <w:rsid w:val="00660CD0"/>
    <w:rsid w:val="00F2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CD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D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1929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Jola66</dc:creator>
  <cp:lastModifiedBy>Jola66</cp:lastModifiedBy>
  <cp:revision>1</cp:revision>
  <dcterms:created xsi:type="dcterms:W3CDTF">2021-02-03T16:28:00Z</dcterms:created>
  <dcterms:modified xsi:type="dcterms:W3CDTF">2021-02-03T16:29:00Z</dcterms:modified>
</cp:coreProperties>
</file>