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Calibri" w:hAnsi="Calibri"/>
          <w:b/>
          <w:b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 1</w:t>
      </w:r>
    </w:p>
    <w:p>
      <w:pPr>
        <w:pStyle w:val="Normal"/>
        <w:rPr>
          <w:rFonts w:ascii="Calibri" w:hAnsi="Calibri"/>
          <w:b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283"/>
      </w:tblGrid>
      <w:tr>
        <w:trPr/>
        <w:tc>
          <w:tcPr>
            <w:tcW w:w="14283" w:type="dxa"/>
            <w:tcBorders/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  <w:t xml:space="preserve">KRYTERIA OCENIANIA </w:t>
            </w:r>
            <w:r>
              <w:rPr>
                <w:rFonts w:cs="Calibri" w:ascii="Calibri" w:hAnsi="Calibri"/>
                <w:b/>
                <w:sz w:val="32"/>
                <w:szCs w:val="32"/>
              </w:rPr>
              <w:t>2022/23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Kryteria oceniania zostały sformułowane według założeń Nowej Podstawy Programowej i uwzględniają ocenę ucznia w zakresie znajomości środków językowych, rozumienia wypowiedzi ustnych i pisemnych, tworzenia wypowiedzi ustnych i pisemnych, reagowania i przetwarzania tekstu. Kryteria obejmują cztery oceny opisowe: Uczeń </w:t>
      </w:r>
      <w:r>
        <w:rPr>
          <w:b/>
          <w:color w:val="000000" w:themeColor="text1"/>
        </w:rPr>
        <w:t>dopuszczająco</w:t>
      </w:r>
      <w:r>
        <w:rPr>
          <w:color w:val="000000" w:themeColor="text1"/>
        </w:rPr>
        <w:t xml:space="preserve"> opanował treści w zakresie języka angielskiego, Uczeń </w:t>
      </w:r>
      <w:r>
        <w:rPr>
          <w:b/>
          <w:color w:val="000000" w:themeColor="text1"/>
        </w:rPr>
        <w:t>dostatecznie</w:t>
      </w:r>
      <w:r>
        <w:rPr>
          <w:color w:val="000000" w:themeColor="text1"/>
        </w:rPr>
        <w:t xml:space="preserve"> opanował materiał z języka angielskiego, Uczeń </w:t>
      </w:r>
      <w:r>
        <w:rPr>
          <w:b/>
          <w:color w:val="000000" w:themeColor="text1"/>
        </w:rPr>
        <w:t>dobrze</w:t>
      </w:r>
      <w:r>
        <w:rPr>
          <w:color w:val="000000" w:themeColor="text1"/>
        </w:rPr>
        <w:t xml:space="preserve"> opanował materiał z języka angielskiego oraz Uczeń bardzo </w:t>
      </w:r>
      <w:r>
        <w:rPr>
          <w:b/>
          <w:color w:val="000000" w:themeColor="text1"/>
        </w:rPr>
        <w:t>dobrze opanował</w:t>
      </w:r>
      <w:r>
        <w:rPr>
          <w:color w:val="000000" w:themeColor="text1"/>
        </w:rPr>
        <w:t xml:space="preserve"> materiał z języka angielskiego. Kryteria nie uwzględniają oceny najsłabszej tj. niedostateczny, a także oceny najwyższej – celujący. Ocenę celującą otrzymuje uczeń, którego znajomość języka angielskiego wykracza poza wymagania na ocenę bardzo dobrą, zaś uczeń, który nie spełnia wymagań na ocenę dopuszczającą, otrzymuje ocenę niedostateczny</w:t>
      </w:r>
      <w:r>
        <w:rPr>
          <w:color w:val="0070C0"/>
        </w:rPr>
        <w:t xml:space="preserve"> 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15781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8"/>
        <w:gridCol w:w="3401"/>
        <w:gridCol w:w="282"/>
        <w:gridCol w:w="3404"/>
        <w:gridCol w:w="284"/>
        <w:gridCol w:w="3403"/>
        <w:gridCol w:w="285"/>
        <w:gridCol w:w="3403"/>
        <w:gridCol w:w="279"/>
      </w:tblGrid>
      <w:tr>
        <w:trPr>
          <w:trHeight w:val="419" w:hRule="atLeast"/>
        </w:trPr>
        <w:tc>
          <w:tcPr>
            <w:tcW w:w="1038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Ocena</w:t>
            </w:r>
          </w:p>
        </w:tc>
        <w:tc>
          <w:tcPr>
            <w:tcW w:w="36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Dopuszczająco</w:t>
            </w:r>
          </w:p>
        </w:tc>
        <w:tc>
          <w:tcPr>
            <w:tcW w:w="368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Dostatecznie</w:t>
            </w:r>
          </w:p>
        </w:tc>
        <w:tc>
          <w:tcPr>
            <w:tcW w:w="368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Dobrze</w:t>
            </w:r>
          </w:p>
        </w:tc>
        <w:tc>
          <w:tcPr>
            <w:tcW w:w="36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Bardzo dobrze </w:t>
            </w:r>
          </w:p>
        </w:tc>
      </w:tr>
      <w:tr>
        <w:trPr>
          <w:trHeight w:val="411" w:hRule="atLeast"/>
        </w:trPr>
        <w:tc>
          <w:tcPr>
            <w:tcW w:w="10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1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Hello, Bugs Team!</w:t>
            </w:r>
          </w:p>
        </w:tc>
      </w:tr>
      <w:tr>
        <w:trPr>
          <w:trHeight w:val="564" w:hRule="atLeast"/>
        </w:trPr>
        <w:tc>
          <w:tcPr>
            <w:tcW w:w="103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 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58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wymienione przez nauczyciela liczby od 1 do 10 bardzo często popełnia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wymienione przez nauczyciela liczby od 1 do 10 często popełnia błędy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wymienione przez nauczyciela  liczby od 1 do 10 na ogół robi to poprawnie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wymienione przez nauczyciela liczby od 1 do 10 robi to poprawnie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8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wymienione przez nauczyciela kolory popełnia dużo błędów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częściowo wskazuje wymienione przez nauczyciela kolory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wskazać większość wymienionych przez nauczyciela kolorów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wskazać wymienione przez nauczyciela kolory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8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wymienionych przez nauczyciela bohaterów książki bardzo często popełnia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wymienionych przez nauczyciela bohaterów książki na ogół robi to poprawnie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wskazując wymienionych przez nauczyciela bohaterów książki robi to bezbłędnie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4" w:hRule="atLeast"/>
        </w:trPr>
        <w:tc>
          <w:tcPr>
            <w:tcW w:w="103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trudnością umie nazwać klika liczebników od 1 do 10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częściowo umie nazwać liczebniki od 1 do 10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nazwać większość liczebników od 1 do 10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nazwać liczebniki od 1 do 10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11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potrafi nazwać kilka kolorów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nazwać kilka nazw kolorów 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nazwać większość kolorów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 umie nazwać kolory 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95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umie nazwać pojedynczych bohaterów książki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umie nazwać bohaterów książki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nazwać większość bohaterów książki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umie nazwać wszystkich bohaterów książki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1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umie powtórzyć pytanie o imię i odpowiedź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your name? I’m (Gary).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potrafi zapytać o imię i odpowiedzieć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your name? I’m (Gary).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-z niewielką pomocą potrafi zapytać o imię i 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your name? I’m (Gary).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umie zapytać o imię i 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your name? I’m (Gary).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1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umie powtórzyć pytanie o wiek i odpowiedź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old are you? I’m (six).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potrafi zapytać o wiek i odpowiedzieć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old are you? I’m (six).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-z niewielką pomocą potrafi zapytać o wiek i 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old are you? I’m (six).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umie zapytać o wiek i 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old are you? I’m (six).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1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zadaje pytanie o umiejscowienie przedmiotu i odpowiada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(the mouse)? Here’s (the mouse)!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zadaje pytanie o umiejscowienie przedmiotu i odpowiada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(the mouse)? Here’s (the mouse)!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zadaje pytanie o umiejscowienie przedmiotu i odpowiada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(the mouse)? Here’s (the mouse)!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łatwością zadaje pytanie o umiejscowienie przedmiotu i odpowiada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(the mouse)? Here’s (the mouse)!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85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 rozdziału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 rozdziału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31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31" w:hRule="atLeast"/>
        </w:trPr>
        <w:tc>
          <w:tcPr>
            <w:tcW w:w="103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817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3401"/>
        <w:gridCol w:w="283"/>
        <w:gridCol w:w="3402"/>
        <w:gridCol w:w="282"/>
        <w:gridCol w:w="3404"/>
        <w:gridCol w:w="283"/>
        <w:gridCol w:w="3400"/>
        <w:gridCol w:w="282"/>
      </w:tblGrid>
      <w:tr>
        <w:trPr>
          <w:trHeight w:val="424" w:hRule="atLeast"/>
        </w:trPr>
        <w:tc>
          <w:tcPr>
            <w:tcW w:w="1078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078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37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Unit 1 The school concert</w:t>
            </w:r>
          </w:p>
        </w:tc>
      </w:tr>
      <w:tr>
        <w:trPr>
          <w:trHeight w:val="389" w:hRule="atLeast"/>
        </w:trPr>
        <w:tc>
          <w:tcPr>
            <w:tcW w:w="107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nieliczne wymienione przez nauczyciela przybory szkolne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wymienionych przez nauczyciela przyborów szkolnych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wymienione przez nauczyciela przybory szkolne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wymienione przez nauczyciela przybory szkolne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nielicznie wymienione przez nauczyciela czynności wykonywane w klasie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niektóre wymienione przez nauczyciela czynności wykonywane w klasie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wskazuje/ odgrywa wymienione przez nauczyciela czynności wykonywane w klasie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wskazuje/odgrywa wymienione przez nauczyciela czynności wykonywane w klasie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078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07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kilka przyborów szkolnych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przybory szkolne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6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całym zdaniem powiedzieć co jest na obrazku/odpowiedzieć na pytanie What’s this?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a (pencil).</w:t>
            </w:r>
            <w:r>
              <w:rPr>
                <w:kern w:val="0"/>
                <w:sz w:val="17"/>
                <w:szCs w:val="17"/>
                <w:lang w:val="pl-PL" w:bidi="ar-SA"/>
              </w:rPr>
              <w:t>, popełnia przy tym błędy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potrafi całym zdaniem powiedzieć, co jest na obrazku/ odpowiedzieć na pytanie What’s this?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a (pencil).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całym zdaniem powiedzieć co jest na obrazku odpowiedzieć na pytanie What’s this?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a (pencil).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całym zdaniem powiedzieć co jest na obrazku odpowiedzieć na pytanie What’s this?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a (pencil).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54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odpowiada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 do you do at school? I (write) at school</w:t>
            </w:r>
            <w:r>
              <w:rPr>
                <w:kern w:val="0"/>
                <w:sz w:val="17"/>
                <w:szCs w:val="17"/>
                <w:lang w:val="pl-PL" w:bidi="ar-SA"/>
              </w:rPr>
              <w:t>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odpowiada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 do you do at school? I (write) at school</w:t>
            </w:r>
            <w:r>
              <w:rPr>
                <w:kern w:val="0"/>
                <w:sz w:val="17"/>
                <w:szCs w:val="17"/>
                <w:lang w:val="pl-PL" w:bidi="ar-SA"/>
              </w:rPr>
              <w:t>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odpowiada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 do you do at school ? I (write) at school</w:t>
            </w:r>
            <w:r>
              <w:rPr>
                <w:kern w:val="0"/>
                <w:sz w:val="17"/>
                <w:szCs w:val="17"/>
                <w:lang w:val="pl-PL" w:bidi="ar-SA"/>
              </w:rPr>
              <w:t>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bezbłędnie odpowiada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 do you do at school? I (write) at school</w:t>
            </w:r>
            <w:r>
              <w:rPr>
                <w:kern w:val="0"/>
                <w:sz w:val="17"/>
                <w:szCs w:val="17"/>
                <w:lang w:val="pl-PL" w:bidi="ar-SA"/>
              </w:rPr>
              <w:t>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22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udziela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the (ruler)?</w:t>
            </w:r>
            <w:r>
              <w:rPr>
                <w:kern w:val="0"/>
                <w:sz w:val="17"/>
                <w:szCs w:val="17"/>
                <w:lang w:val="pl-PL" w:bidi="ar-SA"/>
              </w:rPr>
              <w:t xml:space="preserve"> poparte obrazkiem (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here!)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udziela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the (ruler)?</w:t>
            </w:r>
            <w:r>
              <w:rPr>
                <w:kern w:val="0"/>
                <w:sz w:val="17"/>
                <w:szCs w:val="17"/>
                <w:lang w:val="pl-PL" w:bidi="ar-SA"/>
              </w:rPr>
              <w:t xml:space="preserve"> poparte obrazkiem (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here!)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zwykle poprawnie udziela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the (ruler)?</w:t>
            </w:r>
            <w:r>
              <w:rPr>
                <w:kern w:val="0"/>
                <w:sz w:val="17"/>
                <w:szCs w:val="17"/>
                <w:lang w:val="pl-PL" w:bidi="ar-SA"/>
              </w:rPr>
              <w:t xml:space="preserve"> It’s hereczasem potrzebuje niewielkiej pomocy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udzielić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Where’s the (ruler)?</w:t>
            </w:r>
            <w:r>
              <w:rPr>
                <w:kern w:val="0"/>
                <w:sz w:val="17"/>
                <w:szCs w:val="17"/>
                <w:lang w:val="pl-PL" w:bidi="ar-SA"/>
              </w:rPr>
              <w:t xml:space="preserve">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here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1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0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9" w:hRule="atLeast"/>
        </w:trPr>
        <w:tc>
          <w:tcPr>
            <w:tcW w:w="1078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78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3402"/>
        <w:gridCol w:w="282"/>
        <w:gridCol w:w="3402"/>
        <w:gridCol w:w="282"/>
        <w:gridCol w:w="3403"/>
        <w:gridCol w:w="285"/>
        <w:gridCol w:w="3401"/>
        <w:gridCol w:w="281"/>
      </w:tblGrid>
      <w:tr>
        <w:trPr>
          <w:trHeight w:val="424" w:hRule="atLeast"/>
        </w:trPr>
        <w:tc>
          <w:tcPr>
            <w:tcW w:w="1044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04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38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Unit 2 The magic elf</w:t>
            </w:r>
          </w:p>
        </w:tc>
      </w:tr>
      <w:tr>
        <w:trPr>
          <w:trHeight w:val="389" w:hRule="atLeast"/>
        </w:trPr>
        <w:tc>
          <w:tcPr>
            <w:tcW w:w="10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-wskazuje pojedyncze usłyszane zabawki 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usłyszanych zabawek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usłyszane zabawki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usłyszane zabawki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wskazuje/odgrywa pojedyncze wymienione przez nauczyciela czynności 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wskazuje/odgrywa niektóre wymienione przez nauczyciela czynności 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w większości poprawnie wskazuje/ odgrywa wymienione przez nauczyciela czynności 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bezbłędnie wskazuje/odgrywa wymienione przez nauczyciela czynności 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odgrywa za pomocą gestów/wskazuje nieliczne wymienione przez nauczyciela obrazki reprezentujące przymiotniki opisujące zabawki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odgrywa za pomocą gestów/wskazuje niektóre wymienione przez nauczyciela obrazki reprezentujące przymiotniki opisujące zabawki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odgrywa za pomocą gestów/wskazuje wymienione przez nauczyciela obrazki reprezentujące przymiotniki opisujące zabawki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odgrywa za pomocą gestów/wskazuje obrazki reprezentujące wymienione przez nauczyciela przymiotniki opisujące zabawki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0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kilka  zabawek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kilka zabawek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zabawek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zabawki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6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całym zdaniem powiedzieć co jest na obrazku/odpowiedzieć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this? It’s a (doll).</w:t>
            </w:r>
            <w:r>
              <w:rPr>
                <w:kern w:val="0"/>
                <w:sz w:val="17"/>
                <w:szCs w:val="17"/>
                <w:lang w:val="pl-PL" w:bidi="ar-SA"/>
              </w:rPr>
              <w:t>,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potrafi całym zdaniem powiedzieć, co jest na obrazku/odpowiedzieć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this? It’s a (doll)</w:t>
            </w:r>
            <w:r>
              <w:rPr>
                <w:kern w:val="0"/>
                <w:sz w:val="17"/>
                <w:szCs w:val="17"/>
                <w:lang w:val="pl-PL" w:bidi="ar-SA"/>
              </w:rPr>
              <w:t>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całym zdaniem powiedzieć co jest na obrazku/odpowiedzieć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this? It’s a (doll).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całym zdaniem powiedzieć co jest na obrazku//odpowiedzieć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What’s this? It’s a (doll).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28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porównuje zabawki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(big). It’s (small).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porównuje zabawki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(big). It’s (small).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porównuje zabawki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(big). It’s (small).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bez trudu porównuje zabawki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(big). It’s (small).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28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potrafi powtórzyć po nauczycielu zdanie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My favourite toy is a (doll).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nauczyciela formułuje zdanie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My favourite toy is a (doll).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formułuje zdanie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My favourite toy is a (doll).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kern w:val="0"/>
                <w:sz w:val="17"/>
                <w:szCs w:val="17"/>
                <w:lang w:val="en-GB" w:bidi="ar-SA"/>
              </w:rPr>
              <w:t>- samodzielnie formułuje zdanie</w:t>
            </w:r>
            <w:r>
              <w:rPr>
                <w:i/>
                <w:kern w:val="0"/>
                <w:sz w:val="17"/>
                <w:szCs w:val="17"/>
                <w:lang w:val="en-GB" w:bidi="ar-SA"/>
              </w:rPr>
              <w:t xml:space="preserve"> My favourite toy is a (doll).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</w:r>
          </w:p>
        </w:tc>
      </w:tr>
      <w:tr>
        <w:trPr>
          <w:trHeight w:val="684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udziela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Can I have a (scooter), please? </w:t>
            </w:r>
            <w:r>
              <w:rPr>
                <w:kern w:val="0"/>
                <w:sz w:val="17"/>
                <w:szCs w:val="17"/>
                <w:lang w:val="pl-PL" w:bidi="ar-SA"/>
              </w:rPr>
              <w:t>poparte obrazkiem, wręczając przy tym odpowiednią zabawkę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(Here you are!</w:t>
            </w:r>
            <w:r>
              <w:rPr>
                <w:kern w:val="0"/>
                <w:sz w:val="17"/>
                <w:szCs w:val="17"/>
                <w:lang w:val="pl-PL" w:bidi="ar-SA"/>
              </w:rPr>
              <w:t>)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udziela krótkiej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Can I have a (scooter), please? </w:t>
            </w:r>
            <w:r>
              <w:rPr>
                <w:kern w:val="0"/>
                <w:sz w:val="17"/>
                <w:szCs w:val="17"/>
                <w:lang w:val="pl-PL" w:bidi="ar-SA"/>
              </w:rPr>
              <w:t>poparte obrazkiem, wręczając przy tym odpowiednią zabawkę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(Here you are!</w:t>
            </w:r>
            <w:r>
              <w:rPr>
                <w:kern w:val="0"/>
                <w:sz w:val="17"/>
                <w:szCs w:val="17"/>
                <w:lang w:val="pl-PL" w:bidi="ar-SA"/>
              </w:rPr>
              <w:t>)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zwykle poprawnie udziela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Can I have a (scooter), please?</w:t>
            </w:r>
            <w:r>
              <w:rPr>
                <w:kern w:val="0"/>
                <w:sz w:val="17"/>
                <w:szCs w:val="17"/>
                <w:lang w:val="pl-PL" w:bidi="ar-SA"/>
              </w:rPr>
              <w:t xml:space="preserve"> wręczając przy tym odpowiednią zabawkę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(Here you are!</w:t>
            </w:r>
            <w:r>
              <w:rPr>
                <w:kern w:val="0"/>
                <w:sz w:val="17"/>
                <w:szCs w:val="17"/>
                <w:lang w:val="pl-PL" w:bidi="ar-SA"/>
              </w:rPr>
              <w:t>)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udzielić odpowiedzi na pytanie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Can I have a (scooter), please?</w:t>
            </w:r>
            <w:r>
              <w:rPr>
                <w:kern w:val="0"/>
                <w:sz w:val="17"/>
                <w:szCs w:val="17"/>
                <w:lang w:val="pl-PL" w:bidi="ar-SA"/>
              </w:rPr>
              <w:t>, wręczając przy tym odpowiednią zabawkę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 (Here you are!</w:t>
            </w:r>
            <w:r>
              <w:rPr>
                <w:kern w:val="0"/>
                <w:sz w:val="17"/>
                <w:szCs w:val="17"/>
                <w:lang w:val="pl-PL" w:bidi="ar-SA"/>
              </w:rPr>
              <w:t>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1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 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 rozdziału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9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78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3402"/>
        <w:gridCol w:w="282"/>
        <w:gridCol w:w="3402"/>
        <w:gridCol w:w="282"/>
        <w:gridCol w:w="3403"/>
        <w:gridCol w:w="285"/>
        <w:gridCol w:w="3401"/>
        <w:gridCol w:w="281"/>
      </w:tblGrid>
      <w:tr>
        <w:trPr>
          <w:trHeight w:val="424" w:hRule="atLeast"/>
        </w:trPr>
        <w:tc>
          <w:tcPr>
            <w:tcW w:w="1044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04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38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Unit 3 The spider’s web</w:t>
            </w:r>
          </w:p>
        </w:tc>
      </w:tr>
      <w:tr>
        <w:trPr>
          <w:trHeight w:val="389" w:hRule="atLeast"/>
        </w:trPr>
        <w:tc>
          <w:tcPr>
            <w:tcW w:w="10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-wskazuje pojedyncze usłyszane części ciała 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usłyszanych części ciała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usłyszane części ciała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usłyszane części ciała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nielicznie czynności związane ze zmysłami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niektóre czynności związane ze zmysłami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wskazuje/ odgrywa czynności związane ze zmysłami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wskazuje/odgrywa czynności związane ze zmysłami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0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kilka części ciała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kilka części ciała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części ciała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części ciała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9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czynności higieniczne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część czynności higienicznych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czynności higienicznych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czynności higieniczne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81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opisuje swoje części ciała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(two eyes).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potrafi opisać swoje części ciała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(two eyes).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opisać swoje części ciała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(two eyes).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opisać swoje części ciała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(two eyes).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powtórzyć po nauczycielu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 (hear) with my (ears).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formułuje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(hear) with my (ears).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formułuje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(hear) with my (ears).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kern w:val="0"/>
                <w:sz w:val="17"/>
                <w:szCs w:val="17"/>
                <w:lang w:val="en-GB" w:bidi="ar-SA"/>
              </w:rPr>
              <w:t xml:space="preserve">- formułuje zdania </w:t>
            </w:r>
            <w:r>
              <w:rPr>
                <w:i/>
                <w:kern w:val="0"/>
                <w:sz w:val="17"/>
                <w:szCs w:val="17"/>
                <w:lang w:val="en-GB" w:bidi="ar-SA"/>
              </w:rPr>
              <w:t>I (hear) with my (ears).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</w:r>
          </w:p>
        </w:tc>
      </w:tr>
      <w:tr>
        <w:trPr>
          <w:trHeight w:val="586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powtórzyć po nauczycielu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This is the way I (wash)(my face).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formułuje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This is the way I (wash)(my face).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kern w:val="0"/>
                <w:sz w:val="17"/>
                <w:szCs w:val="17"/>
                <w:lang w:val="en-GB" w:bidi="ar-SA"/>
              </w:rPr>
              <w:t xml:space="preserve">- zwykle poprawnie formułuje zdania </w:t>
            </w:r>
            <w:r>
              <w:rPr>
                <w:i/>
                <w:kern w:val="0"/>
                <w:sz w:val="17"/>
                <w:szCs w:val="17"/>
                <w:lang w:val="en-GB" w:bidi="ar-SA"/>
              </w:rPr>
              <w:t>This is the way I (wash)(my face).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kern w:val="0"/>
                <w:sz w:val="17"/>
                <w:szCs w:val="17"/>
                <w:lang w:val="en-GB" w:bidi="ar-SA"/>
              </w:rPr>
              <w:t xml:space="preserve">- bez trudu formułuje zdania zdania </w:t>
            </w:r>
            <w:r>
              <w:rPr>
                <w:i/>
                <w:kern w:val="0"/>
                <w:sz w:val="17"/>
                <w:szCs w:val="17"/>
                <w:lang w:val="en-GB" w:bidi="ar-SA"/>
              </w:rPr>
              <w:t>This is the way I (wash)(my face).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</w:r>
          </w:p>
        </w:tc>
      </w:tr>
      <w:tr>
        <w:trPr>
          <w:trHeight w:val="471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 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 rozdziału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9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wyrazy przeczytane przez nauczyciela, popełniając przy tym błędy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pojedyncze wyrazy z ilustracjami z pomocą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niektóre wyraz z ilustracjami z niewielką pomocą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większych trudności łączy wyrazy odpowiednimi ilustracjami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trudu łączy wyrazy z odpowiednimi ilustracjami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nazwy części ciała,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nazwy części ciała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nazwy części ciała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nazwy części ciała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uto" w:line="276" w:before="0" w:after="200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870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3401"/>
        <w:gridCol w:w="282"/>
        <w:gridCol w:w="3403"/>
        <w:gridCol w:w="282"/>
        <w:gridCol w:w="3404"/>
        <w:gridCol w:w="284"/>
        <w:gridCol w:w="3401"/>
        <w:gridCol w:w="283"/>
      </w:tblGrid>
      <w:tr>
        <w:trPr>
          <w:trHeight w:val="424" w:hRule="atLeast"/>
        </w:trPr>
        <w:tc>
          <w:tcPr>
            <w:tcW w:w="1128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28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40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Unit 4 Run, run, run!</w:t>
            </w:r>
          </w:p>
        </w:tc>
      </w:tr>
      <w:tr>
        <w:trPr>
          <w:trHeight w:val="389" w:hRule="atLeast"/>
        </w:trPr>
        <w:tc>
          <w:tcPr>
            <w:tcW w:w="112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zwierzęta wymienione przez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zwierząt wymienionych przez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zwierzęta wymienione przez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zwierzęta wymienione przez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pojedyncze czynności ruchowe wymienione przez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niektóre czynności ruchowe wymienione przez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wskazuje/odgrywa czynności ruchowe wymienione przez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128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12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kilka zwierząt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kilka zwierząt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6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całym zdaniem nazwać zwierzę i powiedzieć, że ktoś nadchodzi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Here’s (the parrot). (The giraffe) is coming.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potrafi całym zdaniem nazwać zwierzę i powiedzieć, że ktoś nadchodzi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Here’s (the parrot). (The giraffe) is coming.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całym zdaniem nazwać zwierzę i powiedzieć, że ktoś nadchodzi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Here’s (the parrot). (The giraffe) is coming.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całym zdaniem nazwać zwierzę i powiedzieć, że ktoś nadchodzi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Here’s (the parrot). (The giraffe) is coming.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48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mówi co potrafi robić i co potrafią robić zwierzęta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 can (run). A (monkey) can (climb).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mówi co potrafi robić i co potrafią robić zwierzęta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can (run). A (monkey) can (climb).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mówi co potrafi robić i co potrafią robić zwierzęta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can (run). A (monkey) can (climb).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bezbłędnie mówi co potrafi robić i co potrafią robić zwierzęta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can (run). A (monkey) can (climb).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62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powtórzyć po nauczycielu pytanie i odpowiedzieć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does the (monkey) go? Like this!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powiedzieć pytanie i odpowiedzieć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does the (monkey) go? Like this!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potrafi powiedzieć pytanie i odpowiedzieć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does the (monkey) go? Like this!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powiedzieć pytanie i odpowiedzieć na nie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How does the (monkey) go? Like this!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1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 rozdziału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9" w:hRule="atLeast"/>
        </w:trPr>
        <w:tc>
          <w:tcPr>
            <w:tcW w:w="1128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wyrazy przeczytane przez nauczyciela, popełniając przy tym błędy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pojedyncze wyrazy z ilustracjami z pomocą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niektóre wyraz z ilustracjami z niewielką pomocą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większych trudności łączy wyrazy odpowiednimi ilustracjami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trudu łączy wyrazy z odpowiednimi ilustracjami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nazwy zwierząt,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nazwy zwierząt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nazwy zwierząt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nazwy zwierząt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nazwy czynności ruchowych 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nazwy czynności ruchowych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nazwy czynności ruchowych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nazwy czynności ruchowych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870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3401"/>
        <w:gridCol w:w="282"/>
        <w:gridCol w:w="3403"/>
        <w:gridCol w:w="282"/>
        <w:gridCol w:w="3404"/>
        <w:gridCol w:w="284"/>
        <w:gridCol w:w="3401"/>
        <w:gridCol w:w="283"/>
      </w:tblGrid>
      <w:tr>
        <w:trPr>
          <w:trHeight w:val="424" w:hRule="atLeast"/>
        </w:trPr>
        <w:tc>
          <w:tcPr>
            <w:tcW w:w="1128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01" w:hRule="atLeast"/>
        </w:trPr>
        <w:tc>
          <w:tcPr>
            <w:tcW w:w="1128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40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Unit 5 The picnic</w:t>
            </w:r>
          </w:p>
        </w:tc>
      </w:tr>
      <w:tr>
        <w:trPr>
          <w:trHeight w:val="389" w:hRule="atLeast"/>
        </w:trPr>
        <w:tc>
          <w:tcPr>
            <w:tcW w:w="112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produkty żywnościowe wymienione przez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produktów żywnościowych wymienionych przez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produkty żywnościowe wymienione przez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6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grupy żywności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niektóre grupy żywności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grupy żywności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grupy żywności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128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12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kilka  produktów żywnościowych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kilka produktów żywnościowych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nauczyciela nazywa grupy żywności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nauczyciela nazywa grupy żywności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grupy żywności popełniając przy tym nieliczne błędy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grupy żywności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6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całym zdaniem powiedzieć jaki produkt żywnościowy widzi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can see (a banana).</w:t>
            </w:r>
            <w:r>
              <w:rPr>
                <w:kern w:val="0"/>
                <w:sz w:val="17"/>
                <w:szCs w:val="17"/>
                <w:lang w:val="pl-PL" w:bidi="ar-SA"/>
              </w:rPr>
              <w:t xml:space="preserve">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potrafi całym zdaniem powiedzieć jaki produkt żywnościowy widzi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can see (a banana).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całym zdaniem powiedzieć jaki produkt żywnościowy widzi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 can see (a banana).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całym zdaniem powiedzieć jaki produkt żywnościowy widzi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can see (a banana).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28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mówi o swoich upodobaniach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like/don’t like (ham).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mówi o swoich upodobaniach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like/don’t like (ham).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mówi o swoich upodobaniach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like/don’t like (ham).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łatwością mówi o swoich upodobaniach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 like/don’t like (ham).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97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powtórzyć po nauczycielu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(An apple) is (a fruit).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formułuje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(An apple) is (a fruit).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formułuje zdania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(An apple) is (a fruit).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kern w:val="0"/>
                <w:sz w:val="17"/>
                <w:szCs w:val="17"/>
                <w:lang w:val="en-GB" w:bidi="ar-SA"/>
              </w:rPr>
              <w:t xml:space="preserve">- poprawnie formułuje zdania </w:t>
            </w:r>
            <w:r>
              <w:rPr>
                <w:i/>
                <w:kern w:val="0"/>
                <w:sz w:val="17"/>
                <w:szCs w:val="17"/>
                <w:lang w:val="en-GB" w:bidi="ar-SA"/>
              </w:rPr>
              <w:t>(An apple) is (a fruit).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</w:r>
          </w:p>
        </w:tc>
      </w:tr>
      <w:tr>
        <w:trPr>
          <w:trHeight w:val="713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zadaje pytanie i udziela krótkiej odpowiedzi na pytania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Do you like (meat)? Yes, I do./No, I don’t. </w:t>
            </w:r>
            <w:r>
              <w:rPr>
                <w:kern w:val="0"/>
                <w:sz w:val="17"/>
                <w:szCs w:val="17"/>
                <w:lang w:val="pl-PL" w:bidi="ar-SA"/>
              </w:rPr>
              <w:t>poparte obrazkiem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zadaje pytanie i udziela krótkiej odpowiedzi na pytania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Do you like (meat)? Yes, I do./No, I don’t.</w:t>
            </w:r>
            <w:r>
              <w:rPr>
                <w:kern w:val="0"/>
                <w:sz w:val="17"/>
                <w:szCs w:val="17"/>
                <w:lang w:val="pl-PL" w:bidi="ar-SA"/>
              </w:rPr>
              <w:t>poparte obrazkiem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zwykle poprawnie zadaje pytanie i udziela krótkiej odpowiedzi na pytania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Do you like (meat)? Yes, I do./No, I don’t. </w:t>
            </w:r>
            <w:r>
              <w:rPr>
                <w:kern w:val="0"/>
                <w:sz w:val="17"/>
                <w:szCs w:val="17"/>
                <w:lang w:val="pl-PL" w:bidi="ar-SA"/>
              </w:rPr>
              <w:t>czasem potrzebuje niewielkiej pomocy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zadać pytanie i udzielić krótkiej odpowiedzi na pytania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Do you like (meat)?Yes, I do./No, I don’t.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99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 rozdziału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 rozdziału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9" w:hRule="atLeast"/>
        </w:trPr>
        <w:tc>
          <w:tcPr>
            <w:tcW w:w="1128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wyrazy przeczytane przez nauczyciela, popełniając przy tym błędy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pojedyncze wyrazy z ilustracjami z pomocą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niektóre wyraz z ilustracjami z niewielką pomocą nauczyciela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większych trudności łączy wyrazy odpowiednimi ilustracjami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trudu łączy wyrazy z odpowiednimi ilustracjami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nazwy produktów żywnościowych,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nazwy produktów żywnościowych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nazwy produktów żywnościowych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nazwy produktów żywnościowych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45" w:hRule="atLeast"/>
        </w:trPr>
        <w:tc>
          <w:tcPr>
            <w:tcW w:w="11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nazwy grup żywności, popełnia przy tym błędy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nazwy grup żywności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nazwy grup żywności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nazwy grup żywności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Style w:val="Tabela-Siatka"/>
        <w:tblW w:w="1587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1"/>
        <w:gridCol w:w="3400"/>
        <w:gridCol w:w="284"/>
        <w:gridCol w:w="3400"/>
        <w:gridCol w:w="284"/>
        <w:gridCol w:w="3405"/>
        <w:gridCol w:w="284"/>
        <w:gridCol w:w="3399"/>
        <w:gridCol w:w="283"/>
      </w:tblGrid>
      <w:tr>
        <w:trPr>
          <w:trHeight w:val="424" w:hRule="atLeast"/>
        </w:trPr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3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Unit 6 A family pet</w:t>
            </w:r>
          </w:p>
        </w:tc>
      </w:tr>
      <w:tr>
        <w:trPr>
          <w:trHeight w:val="389" w:hRule="atLeast"/>
        </w:trPr>
        <w:tc>
          <w:tcPr>
            <w:tcW w:w="113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wskazuje nielicznych wymienionych przez nauczyciela członków rodziny 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wymienionych przez nauczyciela członków rodziny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wymienionych przez nauczyciela członków rodziny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wymienionych przez nauczyciela członków rodziny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65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wskazuje/odgrywa pojedyncze wymienione przez nauczyciela cechy charakteru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niektóre wymienione przez nauczyciela cechy charakteru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wymienione przez nauczyciela cechy charakteru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wymienione przez nauczyciela cechy charakteru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131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13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kilku członków rodziny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członków rodziny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członków rodziny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6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całym zdaniem powiedzieć kto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 xml:space="preserve">It’s (grandpa)., </w:t>
            </w:r>
            <w:r>
              <w:rPr>
                <w:kern w:val="0"/>
                <w:sz w:val="17"/>
                <w:szCs w:val="17"/>
                <w:lang w:val="pl-PL" w:bidi="ar-SA"/>
              </w:rPr>
              <w:t>popełnia przy tym błędy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potrafi całym zdaniem powiedzieć, kto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(grandpa).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całym zdaniem powiedzieć kto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(grandpa).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całym zdaniem powiedzieć kto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(grandpa).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54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opisuje siebie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(blue eyes).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opisuje siebie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(blue eyes).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opisać siebie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(blue eyes).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opisać siebie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I’ve got (blue eyes).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48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opisuje inne osoby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She’s/He’s got (blue eyes).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opisuje inne osoby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She’s/He’s got (blue eyes).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opisuje inne osoby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She’s/He’s got (blue eyes).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opisać inne osoby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She’s/He’s got (blue eyes).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48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opisuje, jakimi cechami charakteryzują się członkowie rodziny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My (grandpa)’s (noisy). (He)’s (clever).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opisuje, jakimi cechami charakteryzują się członkowie rodziny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My (grandpa)’s (noisy). (He)’s (clever).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opisuje, jakimi cechami charakteryzują się członkowie rodziny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My (grandpa)’s (noisy). (He)’s (clever).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opisać, jakimi cechami charakteryzują się członkowie rodziny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My (grandpa)’s (noisy). (He)’s (clever).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1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 rozdziału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9" w:hRule="atLeast"/>
        </w:trPr>
        <w:tc>
          <w:tcPr>
            <w:tcW w:w="1131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53" w:hRule="atLeast"/>
        </w:trPr>
        <w:tc>
          <w:tcPr>
            <w:tcW w:w="1131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pojedyncze wyrazy przeczytane przez nauczyciela, popełniając przy tym błędy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6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pojedyncze wyrazy z ilustracjami z pomocą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większych trudności łączy wyrazy odpowiednimi ilustracjami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 trudu łączy wyrazy z odpowiednimi ilustracjami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2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nazwy członków rodziny, popełnia przy tym błędy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nazwy członków rodziny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nazwy członków rodziny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nazwy członków rodziny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53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próbuje odczytywać cechy charakteru, popełnia przy tym błędy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i pomocą nauczyciela odczytuje cechy charakteru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odczytuje cechy charakteru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odczytuje cechy charakteru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87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"/>
        <w:gridCol w:w="3400"/>
        <w:gridCol w:w="284"/>
        <w:gridCol w:w="3402"/>
        <w:gridCol w:w="284"/>
        <w:gridCol w:w="3403"/>
        <w:gridCol w:w="286"/>
        <w:gridCol w:w="3400"/>
        <w:gridCol w:w="283"/>
      </w:tblGrid>
      <w:tr>
        <w:trPr>
          <w:trHeight w:val="424" w:hRule="atLeast"/>
        </w:trPr>
        <w:tc>
          <w:tcPr>
            <w:tcW w:w="1130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3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42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Goodbye, Bugs Team!</w:t>
            </w:r>
          </w:p>
        </w:tc>
      </w:tr>
      <w:tr>
        <w:trPr>
          <w:trHeight w:val="389" w:hRule="atLeast"/>
        </w:trPr>
        <w:tc>
          <w:tcPr>
            <w:tcW w:w="113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11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-wskazuje pojedyncze wymienione przez nauczyciela miejsca wakacyjne 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wymienionych przez nauczyciela miejsca wakacyjne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wymienione przez nauczyciela miejsca wakacyjne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wymienione przez nauczyciela miejsca wakacyjne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5" w:hRule="atLeast"/>
        </w:trPr>
        <w:tc>
          <w:tcPr>
            <w:tcW w:w="1130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2" w:hRule="atLeast"/>
        </w:trPr>
        <w:tc>
          <w:tcPr>
            <w:tcW w:w="1130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nauczyciela nazywa miejsca wakacyjne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miejsca wakacyjne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6" w:hRule="atLeast"/>
        </w:trPr>
        <w:tc>
          <w:tcPr>
            <w:tcW w:w="11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i błędami mówi, gdzie chce pojechać na wakacje Let’s go (on holiday).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want to go to the (sea).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i nielicznymi błędami mówi, gdzie chce pojechać na wakacje Let’s go (on holiday).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want to go to the (sea).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mówi, gdzie chce pojechać na wakacje Let’s go (on holiday).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 want to go to the (sea).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powiedzieć, gdzie chce pojechać na wakacje Let’s go (on holiday).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 want to go to the (sea).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28" w:hRule="atLeast"/>
        </w:trPr>
        <w:tc>
          <w:tcPr>
            <w:tcW w:w="11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życzyć udanych wakacji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Have a great holiday!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pomocą nauczyciela potrafi życzyć udanych wakacji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Have a great holiday!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życzy udanych wakacji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Have a great holiday!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życzyć udanych wakacji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Have a great holiday!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1" w:hRule="atLeast"/>
        </w:trPr>
        <w:tc>
          <w:tcPr>
            <w:tcW w:w="11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dużą pomocą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niewielką pomocą odgrywa w parze scenkę z rozdziału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odgrywa w parze scenkę z rozdziału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odgrywa w parze scenkę z rozdziału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0" w:hRule="atLeast"/>
        </w:trPr>
        <w:tc>
          <w:tcPr>
            <w:tcW w:w="11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  <w:r>
        <w:br w:type="page"/>
      </w:r>
    </w:p>
    <w:tbl>
      <w:tblPr>
        <w:tblStyle w:val="Tabela-Siatka"/>
        <w:tblW w:w="1587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1"/>
        <w:gridCol w:w="3402"/>
        <w:gridCol w:w="283"/>
        <w:gridCol w:w="3401"/>
        <w:gridCol w:w="286"/>
        <w:gridCol w:w="3400"/>
        <w:gridCol w:w="286"/>
        <w:gridCol w:w="3402"/>
        <w:gridCol w:w="281"/>
      </w:tblGrid>
      <w:tr>
        <w:trPr>
          <w:trHeight w:val="427" w:hRule="atLeast"/>
        </w:trPr>
        <w:tc>
          <w:tcPr>
            <w:tcW w:w="1131" w:type="dxa"/>
            <w:tcBorders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Ocena</w:t>
            </w:r>
          </w:p>
        </w:tc>
        <w:tc>
          <w:tcPr>
            <w:tcW w:w="368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Wymaga poprawy</w:t>
            </w:r>
          </w:p>
        </w:tc>
        <w:tc>
          <w:tcPr>
            <w:tcW w:w="368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Wystarczająco</w:t>
            </w:r>
          </w:p>
        </w:tc>
        <w:tc>
          <w:tcPr>
            <w:tcW w:w="36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Bardzo dobrze</w:t>
            </w:r>
          </w:p>
        </w:tc>
        <w:tc>
          <w:tcPr>
            <w:tcW w:w="36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Wspaniale</w:t>
            </w:r>
          </w:p>
        </w:tc>
      </w:tr>
      <w:tr>
        <w:trPr>
          <w:trHeight w:val="419" w:hRule="atLeast"/>
        </w:trPr>
        <w:tc>
          <w:tcPr>
            <w:tcW w:w="113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741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pl-PL" w:bidi="ar-SA"/>
              </w:rPr>
              <w:t>Festivals</w:t>
            </w:r>
          </w:p>
        </w:tc>
      </w:tr>
      <w:tr>
        <w:trPr>
          <w:trHeight w:val="391" w:hRule="atLeast"/>
        </w:trPr>
        <w:tc>
          <w:tcPr>
            <w:tcW w:w="113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czasem reaguje poprawnie na polecenia poparte gestem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8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9" w:hRule="atLeast"/>
        </w:trPr>
        <w:tc>
          <w:tcPr>
            <w:tcW w:w="1131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zaangażowaniem i zrozumieniem słucha piosenek/rymowanek, potrafi wykonywać gesty ilustrujące ich treść</w:t>
            </w:r>
          </w:p>
        </w:tc>
        <w:tc>
          <w:tcPr>
            <w:tcW w:w="28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24" w:hRule="atLeast"/>
        </w:trPr>
        <w:tc>
          <w:tcPr>
            <w:tcW w:w="1131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pomocą nauczyciela nazywa kilka zwierząt, postaci i przedmiotów związanych z Halloween, Bożym Narodzeniem czy Wielkanocą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kilka zwierząt, postaci i przedmiotów związanych z Halloween, Bożym Narodzeniem czy Wielkanocą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nazywa zwierzęta, postaci i przedmioty związane z Halloween, Bożym Narodzeniem czy Wielkanocą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80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dużą pomocą nauczyciela potrafi całym zdaniem powiedzieć co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(a)…</w:t>
            </w:r>
            <w:r>
              <w:rPr>
                <w:kern w:val="0"/>
                <w:sz w:val="17"/>
                <w:szCs w:val="17"/>
                <w:lang w:val="pl-PL" w:bidi="ar-SA"/>
              </w:rPr>
              <w:t>, popełnia przy tym błędy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niewielką pomocą nauczyciela potrafi całym zdaniem powiedzieć, co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(a)…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z niewielkimi błędami potrafi całym zdaniem powiedzieć co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(a)…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 xml:space="preserve">- potrafi całym zdaniem powiedzieć co jest na obrazku </w:t>
            </w:r>
            <w:r>
              <w:rPr>
                <w:i/>
                <w:kern w:val="0"/>
                <w:sz w:val="17"/>
                <w:szCs w:val="17"/>
                <w:lang w:val="pl-PL" w:bidi="ar-SA"/>
              </w:rPr>
              <w:t>It’s (a)…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4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14" w:hRule="atLeast"/>
        </w:trPr>
        <w:tc>
          <w:tcPr>
            <w:tcW w:w="11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l-PL" w:bidi="ar-SA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d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7ab0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7ed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7ed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7ed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7ab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7ed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7ed7"/>
    <w:pPr/>
    <w:rPr>
      <w:b/>
      <w:bCs/>
    </w:rPr>
  </w:style>
  <w:style w:type="paragraph" w:styleId="ListParagraph">
    <w:name w:val="List Paragraph"/>
    <w:basedOn w:val="Normal"/>
    <w:uiPriority w:val="34"/>
    <w:qFormat/>
    <w:rsid w:val="002c65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10</Pages>
  <Words>6175</Words>
  <Characters>37025</Characters>
  <CharactersWithSpaces>42699</CharactersWithSpaces>
  <Paragraphs>540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2020-12-08T08:54:00Z</dcterms:created>
  <dc:creator>Justyna Wasek</dc:creator>
  <dc:description/>
  <dc:language>pl-PL</dc:language>
  <cp:lastModifiedBy/>
  <cp:lastPrinted>2020-12-03T11:57:00Z</cp:lastPrinted>
  <dcterms:modified xsi:type="dcterms:W3CDTF">2022-09-01T10:24:57Z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